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4B9" w:rsidRPr="00CE6826" w:rsidRDefault="005114B9" w:rsidP="005114B9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CE6826">
        <w:rPr>
          <w:rFonts w:cs="Times New Roman"/>
          <w:sz w:val="20"/>
          <w:szCs w:val="20"/>
        </w:rPr>
        <w:t xml:space="preserve">Сведения </w:t>
      </w:r>
    </w:p>
    <w:p w:rsidR="005114B9" w:rsidRPr="00CE6826" w:rsidRDefault="005114B9" w:rsidP="005114B9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CE6826">
        <w:rPr>
          <w:rFonts w:cs="Times New Roman"/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</w:t>
      </w:r>
    </w:p>
    <w:p w:rsidR="005114B9" w:rsidRPr="00CE6826" w:rsidRDefault="005114B9" w:rsidP="005114B9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CE6826">
        <w:rPr>
          <w:rFonts w:cs="Times New Roman"/>
          <w:sz w:val="20"/>
          <w:szCs w:val="20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5114B9" w:rsidRPr="00CE6826" w:rsidRDefault="005114B9" w:rsidP="005114B9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CE6826">
        <w:rPr>
          <w:rFonts w:cs="Times New Roman"/>
          <w:sz w:val="20"/>
          <w:szCs w:val="20"/>
        </w:rPr>
        <w:t>а также их супруг (супругов) и несовершеннолетних детей</w:t>
      </w:r>
    </w:p>
    <w:p w:rsidR="005114B9" w:rsidRPr="00CE6826" w:rsidRDefault="005114B9" w:rsidP="005114B9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CE6826">
        <w:rPr>
          <w:rFonts w:cs="Times New Roman"/>
          <w:sz w:val="20"/>
          <w:szCs w:val="20"/>
        </w:rPr>
        <w:t>за период с 1 января 201</w:t>
      </w:r>
      <w:r w:rsidR="009E1458" w:rsidRPr="00CE6826">
        <w:rPr>
          <w:rFonts w:cs="Times New Roman"/>
          <w:sz w:val="20"/>
          <w:szCs w:val="20"/>
        </w:rPr>
        <w:t>5</w:t>
      </w:r>
      <w:r w:rsidRPr="00CE6826">
        <w:rPr>
          <w:rFonts w:cs="Times New Roman"/>
          <w:sz w:val="20"/>
          <w:szCs w:val="20"/>
        </w:rPr>
        <w:t xml:space="preserve"> г. по 31 декабря 201</w:t>
      </w:r>
      <w:r w:rsidR="009E1458" w:rsidRPr="00CE6826">
        <w:rPr>
          <w:rFonts w:cs="Times New Roman"/>
          <w:sz w:val="20"/>
          <w:szCs w:val="20"/>
        </w:rPr>
        <w:t>5</w:t>
      </w:r>
      <w:r w:rsidRPr="00CE6826">
        <w:rPr>
          <w:rFonts w:cs="Times New Roman"/>
          <w:sz w:val="20"/>
          <w:szCs w:val="20"/>
        </w:rPr>
        <w:t xml:space="preserve"> г., </w:t>
      </w:r>
      <w:proofErr w:type="gramStart"/>
      <w:r w:rsidRPr="00CE6826">
        <w:rPr>
          <w:rFonts w:cs="Times New Roman"/>
          <w:sz w:val="20"/>
          <w:szCs w:val="20"/>
        </w:rPr>
        <w:t>размещаемые</w:t>
      </w:r>
      <w:proofErr w:type="gramEnd"/>
      <w:r w:rsidRPr="00CE6826">
        <w:rPr>
          <w:rFonts w:cs="Times New Roman"/>
          <w:sz w:val="20"/>
          <w:szCs w:val="20"/>
        </w:rPr>
        <w:t xml:space="preserve"> на официальном сайте </w:t>
      </w:r>
    </w:p>
    <w:p w:rsidR="005114B9" w:rsidRPr="00CE6826" w:rsidRDefault="005114B9" w:rsidP="005114B9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CE6826">
        <w:rPr>
          <w:rFonts w:cs="Times New Roman"/>
          <w:sz w:val="20"/>
          <w:szCs w:val="20"/>
        </w:rPr>
        <w:t xml:space="preserve">Федеральной службы по надзору в сфере связи, информационных технологий и массовых коммуникаций в порядке, </w:t>
      </w:r>
    </w:p>
    <w:p w:rsidR="005114B9" w:rsidRPr="00CE6826" w:rsidRDefault="005114B9" w:rsidP="005114B9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CE6826">
        <w:rPr>
          <w:rFonts w:cs="Times New Roman"/>
          <w:sz w:val="20"/>
          <w:szCs w:val="20"/>
        </w:rPr>
        <w:t>утвержденном Указом Президента Российской Федерации от 8 июля 2013 г. № 613</w:t>
      </w:r>
    </w:p>
    <w:tbl>
      <w:tblPr>
        <w:tblStyle w:val="a4"/>
        <w:tblpPr w:leftFromText="180" w:rightFromText="180" w:vertAnchor="text" w:horzAnchor="margin" w:tblpXSpec="center" w:tblpY="398"/>
        <w:tblW w:w="15622" w:type="dxa"/>
        <w:tblLayout w:type="fixed"/>
        <w:tblLook w:val="04A0" w:firstRow="1" w:lastRow="0" w:firstColumn="1" w:lastColumn="0" w:noHBand="0" w:noVBand="1"/>
      </w:tblPr>
      <w:tblGrid>
        <w:gridCol w:w="1647"/>
        <w:gridCol w:w="1416"/>
        <w:gridCol w:w="1077"/>
        <w:gridCol w:w="992"/>
        <w:gridCol w:w="851"/>
        <w:gridCol w:w="1276"/>
        <w:gridCol w:w="992"/>
        <w:gridCol w:w="850"/>
        <w:gridCol w:w="993"/>
        <w:gridCol w:w="1134"/>
        <w:gridCol w:w="1559"/>
        <w:gridCol w:w="2835"/>
      </w:tblGrid>
      <w:tr w:rsidR="00CE6826" w:rsidTr="00CE6826">
        <w:trPr>
          <w:trHeight w:val="640"/>
        </w:trPr>
        <w:tc>
          <w:tcPr>
            <w:tcW w:w="1647" w:type="dxa"/>
            <w:vMerge w:val="restart"/>
          </w:tcPr>
          <w:p w:rsidR="00CE6826" w:rsidRPr="00FA7A4E" w:rsidRDefault="00CE6826" w:rsidP="00CE6826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CE6826" w:rsidRDefault="00CE6826" w:rsidP="00CE6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CE6826" w:rsidRPr="00FA7A4E" w:rsidRDefault="00CE6826" w:rsidP="00CE6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96" w:type="dxa"/>
            <w:gridSpan w:val="4"/>
          </w:tcPr>
          <w:p w:rsidR="00CE6826" w:rsidRPr="00FA7A4E" w:rsidRDefault="00CE6826" w:rsidP="00CE6826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35" w:type="dxa"/>
            <w:gridSpan w:val="3"/>
          </w:tcPr>
          <w:p w:rsidR="00CE6826" w:rsidRPr="00FA7A4E" w:rsidRDefault="00CE6826" w:rsidP="00CE6826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CE6826" w:rsidRPr="008A7F6D" w:rsidRDefault="00CE6826" w:rsidP="00CE6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559" w:type="dxa"/>
            <w:vMerge w:val="restart"/>
          </w:tcPr>
          <w:p w:rsidR="00CE6826" w:rsidRDefault="00CE6826" w:rsidP="00CE6826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CE6826" w:rsidRPr="008A7F6D" w:rsidRDefault="00CE6826" w:rsidP="00CE6826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835" w:type="dxa"/>
            <w:vMerge w:val="restart"/>
          </w:tcPr>
          <w:p w:rsidR="00CE6826" w:rsidRDefault="00CE6826" w:rsidP="00CE6826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>
              <w:rPr>
                <w:sz w:val="20"/>
                <w:szCs w:val="20"/>
              </w:rPr>
              <w:t>**</w:t>
            </w:r>
          </w:p>
          <w:p w:rsidR="00CE6826" w:rsidRDefault="00CE6826" w:rsidP="00CE6826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CE6826" w:rsidRPr="00FA7A4E" w:rsidRDefault="00CE6826" w:rsidP="00CE6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объекты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>
              <w:rPr>
                <w:sz w:val="20"/>
                <w:szCs w:val="20"/>
              </w:rPr>
              <w:t>)</w:t>
            </w:r>
          </w:p>
        </w:tc>
      </w:tr>
      <w:tr w:rsidR="00CE6826" w:rsidTr="00CE6826">
        <w:trPr>
          <w:trHeight w:val="640"/>
        </w:trPr>
        <w:tc>
          <w:tcPr>
            <w:tcW w:w="1647" w:type="dxa"/>
            <w:vMerge/>
          </w:tcPr>
          <w:p w:rsidR="00CE6826" w:rsidRPr="00FA7A4E" w:rsidRDefault="00CE6826" w:rsidP="00CE6826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E6826" w:rsidRDefault="00CE6826" w:rsidP="00CE6826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CE6826" w:rsidRPr="008A7F6D" w:rsidRDefault="00CE6826" w:rsidP="00CE6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CE6826" w:rsidRPr="008A7F6D" w:rsidRDefault="00CE6826" w:rsidP="00CE6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CE6826" w:rsidRPr="008A7F6D" w:rsidRDefault="00CE6826" w:rsidP="00CE6826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76" w:type="dxa"/>
          </w:tcPr>
          <w:p w:rsidR="00CE6826" w:rsidRPr="008A7F6D" w:rsidRDefault="00CE6826" w:rsidP="00CE6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992" w:type="dxa"/>
          </w:tcPr>
          <w:p w:rsidR="00CE6826" w:rsidRPr="008A7F6D" w:rsidRDefault="00CE6826" w:rsidP="00CE6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CE6826" w:rsidRPr="008A7F6D" w:rsidRDefault="00CE6826" w:rsidP="00CE6826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CE6826" w:rsidRPr="008A7F6D" w:rsidRDefault="00CE6826" w:rsidP="00CE6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CE6826" w:rsidRPr="00FA7A4E" w:rsidRDefault="00CE6826" w:rsidP="00CE682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E6826" w:rsidRPr="00FA7A4E" w:rsidRDefault="00CE6826" w:rsidP="00CE682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E6826" w:rsidRPr="00FA7A4E" w:rsidRDefault="00CE6826" w:rsidP="00CE6826">
            <w:pPr>
              <w:rPr>
                <w:sz w:val="20"/>
                <w:szCs w:val="20"/>
              </w:rPr>
            </w:pPr>
          </w:p>
        </w:tc>
      </w:tr>
      <w:tr w:rsidR="006A59B2" w:rsidRPr="00D427D0" w:rsidTr="00CE6826">
        <w:tc>
          <w:tcPr>
            <w:tcW w:w="1647" w:type="dxa"/>
            <w:vMerge w:val="restart"/>
          </w:tcPr>
          <w:p w:rsidR="006A59B2" w:rsidRPr="00D427D0" w:rsidRDefault="006A59B2" w:rsidP="006A59B2">
            <w:pPr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 xml:space="preserve">Митрофанов </w:t>
            </w:r>
            <w:r>
              <w:rPr>
                <w:sz w:val="20"/>
                <w:szCs w:val="20"/>
              </w:rPr>
              <w:t xml:space="preserve">Дмитрий Борисович </w:t>
            </w:r>
          </w:p>
        </w:tc>
        <w:tc>
          <w:tcPr>
            <w:tcW w:w="1416" w:type="dxa"/>
            <w:vMerge w:val="restart"/>
          </w:tcPr>
          <w:p w:rsidR="006A59B2" w:rsidRDefault="006A59B2" w:rsidP="00CE6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ФГУП «РЧЦ ЦФО»,</w:t>
            </w:r>
          </w:p>
          <w:p w:rsidR="006A59B2" w:rsidRPr="00D427D0" w:rsidRDefault="006A59B2" w:rsidP="00CE6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427D0">
              <w:rPr>
                <w:sz w:val="20"/>
                <w:szCs w:val="20"/>
              </w:rPr>
              <w:t>аместитель генерального директора</w:t>
            </w:r>
          </w:p>
        </w:tc>
        <w:tc>
          <w:tcPr>
            <w:tcW w:w="1077" w:type="dxa"/>
          </w:tcPr>
          <w:p w:rsidR="006A59B2" w:rsidRPr="00D427D0" w:rsidRDefault="006A59B2" w:rsidP="00CE6826">
            <w:pPr>
              <w:ind w:left="57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общая долевая, 5/8</w:t>
            </w:r>
          </w:p>
        </w:tc>
        <w:tc>
          <w:tcPr>
            <w:tcW w:w="851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70,1</w:t>
            </w:r>
          </w:p>
        </w:tc>
        <w:tc>
          <w:tcPr>
            <w:tcW w:w="1276" w:type="dxa"/>
          </w:tcPr>
          <w:p w:rsidR="006A59B2" w:rsidRPr="00D427D0" w:rsidRDefault="006A59B2" w:rsidP="006A59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6A59B2" w:rsidRPr="00A31228" w:rsidRDefault="006A59B2" w:rsidP="00D4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vMerge w:val="restart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A59B2" w:rsidRPr="00A31228" w:rsidRDefault="006A59B2" w:rsidP="00D4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Merge w:val="restart"/>
          </w:tcPr>
          <w:p w:rsidR="006A59B2" w:rsidRPr="009E1458" w:rsidRDefault="006A59B2" w:rsidP="00CE6826">
            <w:pPr>
              <w:rPr>
                <w:sz w:val="20"/>
                <w:szCs w:val="20"/>
              </w:rPr>
            </w:pPr>
            <w:r w:rsidRPr="009E1458">
              <w:rPr>
                <w:sz w:val="20"/>
                <w:szCs w:val="20"/>
              </w:rPr>
              <w:t>4 721 090,97</w:t>
            </w:r>
          </w:p>
        </w:tc>
        <w:tc>
          <w:tcPr>
            <w:tcW w:w="2835" w:type="dxa"/>
            <w:vMerge w:val="restart"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</w:tr>
      <w:tr w:rsidR="006A59B2" w:rsidRPr="00D427D0" w:rsidTr="00CE6826">
        <w:tc>
          <w:tcPr>
            <w:tcW w:w="1647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6A59B2" w:rsidRPr="00D427D0" w:rsidRDefault="006A59B2" w:rsidP="00CE6826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общая долевая, 1/3</w:t>
            </w:r>
          </w:p>
        </w:tc>
        <w:tc>
          <w:tcPr>
            <w:tcW w:w="851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83,5</w:t>
            </w:r>
          </w:p>
        </w:tc>
        <w:tc>
          <w:tcPr>
            <w:tcW w:w="1276" w:type="dxa"/>
          </w:tcPr>
          <w:p w:rsidR="006A59B2" w:rsidRPr="00D427D0" w:rsidRDefault="006A59B2" w:rsidP="006A59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</w:tr>
      <w:tr w:rsidR="006A59B2" w:rsidRPr="00D427D0" w:rsidTr="00CE6826">
        <w:tc>
          <w:tcPr>
            <w:tcW w:w="1647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6A59B2" w:rsidRPr="00D427D0" w:rsidRDefault="006A59B2" w:rsidP="00CE6826">
            <w:pPr>
              <w:ind w:left="57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57,3</w:t>
            </w:r>
          </w:p>
        </w:tc>
        <w:tc>
          <w:tcPr>
            <w:tcW w:w="1276" w:type="dxa"/>
          </w:tcPr>
          <w:p w:rsidR="006A59B2" w:rsidRPr="00D427D0" w:rsidRDefault="006A59B2" w:rsidP="006A59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</w:tr>
      <w:tr w:rsidR="006A59B2" w:rsidRPr="00D427D0" w:rsidTr="00CE6826">
        <w:trPr>
          <w:trHeight w:val="920"/>
        </w:trPr>
        <w:tc>
          <w:tcPr>
            <w:tcW w:w="1647" w:type="dxa"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6A59B2" w:rsidRPr="00D427D0" w:rsidRDefault="006A59B2" w:rsidP="00CE6826">
            <w:pPr>
              <w:ind w:left="57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 xml:space="preserve">общая долевая, </w:t>
            </w:r>
            <w:r>
              <w:rPr>
                <w:sz w:val="20"/>
                <w:szCs w:val="20"/>
              </w:rPr>
              <w:t>1</w:t>
            </w:r>
            <w:r w:rsidRPr="00D427D0">
              <w:rPr>
                <w:sz w:val="20"/>
                <w:szCs w:val="20"/>
              </w:rPr>
              <w:t>/8</w:t>
            </w:r>
          </w:p>
        </w:tc>
        <w:tc>
          <w:tcPr>
            <w:tcW w:w="851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70,1</w:t>
            </w:r>
          </w:p>
        </w:tc>
        <w:tc>
          <w:tcPr>
            <w:tcW w:w="1276" w:type="dxa"/>
          </w:tcPr>
          <w:p w:rsidR="006A59B2" w:rsidRPr="00D427D0" w:rsidRDefault="006A59B2" w:rsidP="006A59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9B2" w:rsidRPr="00A31228" w:rsidRDefault="006A59B2" w:rsidP="00D4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59B2" w:rsidRPr="00A31228" w:rsidRDefault="006A59B2" w:rsidP="00D4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19 500,00</w:t>
            </w:r>
          </w:p>
        </w:tc>
        <w:tc>
          <w:tcPr>
            <w:tcW w:w="2835" w:type="dxa"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</w:tr>
      <w:tr w:rsidR="006A59B2" w:rsidRPr="00D427D0" w:rsidTr="00CE6826">
        <w:trPr>
          <w:trHeight w:val="416"/>
        </w:trPr>
        <w:tc>
          <w:tcPr>
            <w:tcW w:w="1647" w:type="dxa"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  <w:bookmarkStart w:id="0" w:name="_GoBack" w:colFirst="10" w:colLast="10"/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6" w:type="dxa"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6A59B2" w:rsidRPr="00A31228" w:rsidRDefault="006A59B2" w:rsidP="00D4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6A59B2" w:rsidRPr="00D427D0" w:rsidRDefault="006A59B2" w:rsidP="00CE6826">
            <w:pPr>
              <w:jc w:val="center"/>
              <w:rPr>
                <w:sz w:val="20"/>
                <w:szCs w:val="20"/>
              </w:rPr>
            </w:pPr>
            <w:r w:rsidRPr="00D427D0">
              <w:rPr>
                <w:sz w:val="20"/>
                <w:szCs w:val="20"/>
              </w:rPr>
              <w:t>83,5</w:t>
            </w:r>
          </w:p>
        </w:tc>
        <w:tc>
          <w:tcPr>
            <w:tcW w:w="993" w:type="dxa"/>
          </w:tcPr>
          <w:p w:rsidR="006A59B2" w:rsidRPr="00D427D0" w:rsidRDefault="006A59B2" w:rsidP="006A59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</w:tcPr>
          <w:p w:rsidR="006A59B2" w:rsidRPr="00A31228" w:rsidRDefault="006A59B2" w:rsidP="00D4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6A59B2" w:rsidRPr="00A31228" w:rsidRDefault="006A59B2" w:rsidP="00D41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2835" w:type="dxa"/>
          </w:tcPr>
          <w:p w:rsidR="006A59B2" w:rsidRPr="00D427D0" w:rsidRDefault="006A59B2" w:rsidP="00CE6826">
            <w:pPr>
              <w:rPr>
                <w:sz w:val="20"/>
                <w:szCs w:val="20"/>
              </w:rPr>
            </w:pPr>
          </w:p>
        </w:tc>
      </w:tr>
      <w:bookmarkEnd w:id="0"/>
    </w:tbl>
    <w:p w:rsidR="00730AE1" w:rsidRDefault="00730AE1"/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6BF6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4B9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4C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BA9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9B2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8C2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057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882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184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458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6C5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0A3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826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7D0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Синельников Александр Федорович</cp:lastModifiedBy>
  <cp:revision>3</cp:revision>
  <dcterms:created xsi:type="dcterms:W3CDTF">2016-05-13T07:52:00Z</dcterms:created>
  <dcterms:modified xsi:type="dcterms:W3CDTF">2016-05-23T06:27:00Z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-665587838</vt:i4>
  </property>
  <property fmtid="{D5CDD505-2E9C-101B-9397-08002B2CF9AE}" pid="3" name="_NewReviewCycle">
    <vt:lpwstr/>
  </property>
  <property fmtid="{D5CDD505-2E9C-101B-9397-08002B2CF9AE}" pid="4" name="_EmailSubject">
    <vt:lpwstr>Таблица о доходах 2016</vt:lpwstr>
  </property>
  <property fmtid="{D5CDD505-2E9C-101B-9397-08002B2CF9AE}" pid="5" name="_AuthorEmail">
    <vt:lpwstr>mitrofanov@rfc-cfa.ru</vt:lpwstr>
  </property>
  <property fmtid="{D5CDD505-2E9C-101B-9397-08002B2CF9AE}" pid="6" name="_AuthorEmailDisplayName">
    <vt:lpwstr>Митрофанов Дмитрий Борисович</vt:lpwstr>
  </property>
  <property fmtid="{D5CDD505-2E9C-101B-9397-08002B2CF9AE}" pid="7" name="_ReviewingToolsShownOnce">
    <vt:lpwstr/>
  </property>
</Properties>
</file>